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44"/>
          <w:szCs w:val="44"/>
          <w:lang w:val="en-US" w:eastAsia="zh-CN" w:bidi="ar"/>
        </w:rPr>
        <w:t>瓷砖购销合同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                         合同编号：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需方（甲方）：   邢少鹏             签订地点：广东省佛山市     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供方（乙方）：   卓远               签订时间：2021.1.30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甲方因工程的建设需要，向乙方订购外墙砖产品，根据《中华人民共和国合同法》及相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关法律法规的规定，为规范双方的权利与义务，甲、乙双方充分友好协商，达成如下条款： 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工程名称： 鸿运房地产项目         工程地点： 哈尔滨市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第一条 标的（材料品牌、名称、规格、数量、单价及总价）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12"/>
          <w:szCs w:val="12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12"/>
          <w:szCs w:val="12"/>
          <w:lang w:val="en-US" w:eastAsia="zh-CN" w:bidi="ar"/>
        </w:rPr>
        <w:t xml:space="preserve">： </w:t>
      </w:r>
    </w:p>
    <w:tbl>
      <w:tblPr>
        <w:tblStyle w:val="2"/>
        <w:tblW w:w="10400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blPrEx>
          <w:shd w:val="clear" w:color="auto" w:fill="auto"/>
        </w:tblPrEx>
        <w:trPr>
          <w:trHeight w:val="1763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产品名称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型号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规格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数量（块）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价格    （块/ 元）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合计金额 （元）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等级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备注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瓷砖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  <w:t>TLT08A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800*800MM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290000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一级品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合计金额 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人民币</w:t>
            </w:r>
          </w:p>
        </w:tc>
        <w:tc>
          <w:tcPr>
            <w:tcW w:w="65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贰拾玖万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注：1、以上为暂定数量，根据甲方实际用量计算金额： 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2、以上价格为不含税票。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第二条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交货时间、地点及方式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交货方式：乙方按甲方要求将货运到甲方指定地点：哈尔滨 仓库，甲方指定：万三 仓管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吴思为收货人，  刘芳  为验货人，甲方的收货人、验货人在乙方加盖公章的送货单上签字，视为甲方暂收货物，乙方送货人无条件配合甲方进行材料清点及过磅。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2、甲乙双方在货物交付之日当场当车共同对货物验收，检查产品规格、型号、色差、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尺寸、数量等，是否符合合同约定（加工砖按样品型号、花色为约定）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交货地点：哈尔滨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交货日期： 6-20  号前全部到齐甲方工地。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付款方式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24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合同签订后   3  天内付预付款，合同金额的  30   %，即￥ 87000 元；（或定金模式：甲乙双方签订本合同后甲方支付乙方本合同货款定金  30   %，或按总价谈定一个定金金额。）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240" w:leftChars="0" w:firstLine="0" w:firstLineChars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货到工地后验收合格  3    天内付清余款，即￥  203000     元；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质量标准及验收标准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24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质量承诺：产品出厂时必须附有“产品质量检验报告”和“产品合格证”，如因产品质量问题，乙方负责产品“三包”，保质期为      年（自交货之日起算）。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240" w:leftChars="0" w:firstLine="0" w:firstLineChars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乙方保证所提供的产品能通过国家相关部门检测，符合和达到产品标准和技术参数。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产品运输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运输：乙方送至甲方指定地点及卸货。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第六条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验货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、验收：对于外墙砖的数量、规格、颜色等与约定不符或有其他表面瑕疵的，甲方验货无异议，不能退货。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第七条 违约责任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、乙方逾期交货          天以内的，每天按不能交货的货款价值  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向甲方支付违约金；逾期达到      天，则甲方并有权解除合同，要求乙方退还全部已付款，并向甲方支付相当于合同总价 </w:t>
      </w:r>
    </w:p>
    <w:p>
      <w:pPr>
        <w:keepNext w:val="0"/>
        <w:keepLines w:val="0"/>
        <w:widowControl/>
        <w:suppressLineNumbers w:val="0"/>
        <w:ind w:firstLine="720" w:firstLineChars="3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的违约金；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、货物经检验达不合同约定的质量标准（如有异议则以国家相关法定检测部门的检验报告为依据），乙方同意无条件换货或退货，所发生的费用由乙方承担；如因此造成逾期交货，则按第 </w:t>
      </w: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1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款的规定处理；如乙方拒绝换货或退货，甲方可单方解除合同，由此产生的一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切费用及给甲方造成的损失由乙方承担。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、甲方如逾期付款的，应按逾期付款（不算公司正常办理付款手续时间）部分总额承担千分之一的违约金。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第八条 合同争议及解决办法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本合同在履行过程中发生的争议，由双方当事人协商解决；协商或调解不成的，任何一方可依法向当地所在地城市区域人民法院提出诉讼。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第九条 其他事项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、本合同经甲乙双方代表签字盖章后即时生效；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、《报价单》、《申请购物单》是本合同不可分割的一部分，具有同等法律效力；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、本合同未尽事宜经双方共同协商签订补充协议；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、本合同一式三份，甲方执二份，乙方执一份。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甲方（盖章）：                               乙方（盖章）：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邮编：                                       邮编：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地 址：                                      地 址：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传真：                                        传真：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电 话：                                       电 话：                       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开户银行：                                    开户银行：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开户帐号：                                    开户帐号：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纳税证号：                                    纳税证号：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法人代表：                                    法人代表：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授权代表：                                    授权代表：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sectPr>
      <w:pgSz w:w="11906" w:h="16838"/>
      <w:pgMar w:top="850" w:right="850" w:bottom="850" w:left="85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C28C05"/>
    <w:multiLevelType w:val="singleLevel"/>
    <w:tmpl w:val="B0C28C05"/>
    <w:lvl w:ilvl="0" w:tentative="0">
      <w:start w:val="1"/>
      <w:numFmt w:val="decimal"/>
      <w:suff w:val="nothing"/>
      <w:lvlText w:val="%1、"/>
      <w:lvlJc w:val="left"/>
      <w:pPr>
        <w:ind w:left="240" w:leftChars="0" w:firstLine="0" w:firstLineChars="0"/>
      </w:pPr>
    </w:lvl>
  </w:abstractNum>
  <w:abstractNum w:abstractNumId="1">
    <w:nsid w:val="C1FFBE1F"/>
    <w:multiLevelType w:val="singleLevel"/>
    <w:tmpl w:val="C1FFBE1F"/>
    <w:lvl w:ilvl="0" w:tentative="0">
      <w:start w:val="3"/>
      <w:numFmt w:val="chineseCounting"/>
      <w:suff w:val="space"/>
      <w:lvlText w:val="第%1条"/>
      <w:lvlJc w:val="left"/>
      <w:rPr>
        <w:rFonts w:hint="eastAsia"/>
      </w:rPr>
    </w:lvl>
  </w:abstractNum>
  <w:abstractNum w:abstractNumId="2">
    <w:nsid w:val="FD573DC2"/>
    <w:multiLevelType w:val="singleLevel"/>
    <w:tmpl w:val="FD573DC2"/>
    <w:lvl w:ilvl="0" w:tentative="0">
      <w:start w:val="1"/>
      <w:numFmt w:val="decimal"/>
      <w:suff w:val="nothing"/>
      <w:lvlText w:val="%1、"/>
      <w:lvlJc w:val="left"/>
      <w:pPr>
        <w:ind w:left="240" w:leftChars="0" w:firstLine="0" w:firstLineChars="0"/>
      </w:pPr>
    </w:lvl>
  </w:abstractNum>
  <w:abstractNum w:abstractNumId="3">
    <w:nsid w:val="067830BD"/>
    <w:multiLevelType w:val="singleLevel"/>
    <w:tmpl w:val="067830BD"/>
    <w:lvl w:ilvl="0" w:tentative="0">
      <w:start w:val="3"/>
      <w:numFmt w:val="decimal"/>
      <w:suff w:val="nothing"/>
      <w:lvlText w:val="%1、"/>
      <w:lvlJc w:val="left"/>
    </w:lvl>
  </w:abstractNum>
  <w:abstractNum w:abstractNumId="4">
    <w:nsid w:val="0970B98C"/>
    <w:multiLevelType w:val="singleLevel"/>
    <w:tmpl w:val="0970B98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D3C52"/>
    <w:rsid w:val="0FA9446E"/>
    <w:rsid w:val="10A773D3"/>
    <w:rsid w:val="1A450FD5"/>
    <w:rsid w:val="26C75CD3"/>
    <w:rsid w:val="2EDF3433"/>
    <w:rsid w:val="35D04566"/>
    <w:rsid w:val="35D4771E"/>
    <w:rsid w:val="3EE901AE"/>
    <w:rsid w:val="3EF730D7"/>
    <w:rsid w:val="41071882"/>
    <w:rsid w:val="555468A0"/>
    <w:rsid w:val="563B3260"/>
    <w:rsid w:val="57535D20"/>
    <w:rsid w:val="5B63591F"/>
    <w:rsid w:val="5C261B62"/>
    <w:rsid w:val="73A2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2021-04-29T10:14:00Z</dcterms:created>
  <dc:creator>Administrator</dc:creator>
  <cp:lastModifiedBy>邢先生</cp:lastModifiedBy>
  <dcterms:modified xsi:type="dcterms:W3CDTF">2021-05-17T05:32:20Z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632C8C47025C47D38F1A90558C77873F</vt:lpwstr>
  </property>
</Properties>
</file>